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52"/>
          <w:szCs w:val="52"/>
          <w:highlight w:val="none"/>
        </w:rPr>
      </w:pPr>
    </w:p>
    <w:p>
      <w:pPr>
        <w:pStyle w:val="4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四川省“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  <w:t>制惠贷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”合作银行申请书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申报单位：（加盖公章）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负 责 人：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申报时间：     年     月     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02"/>
        <w:gridCol w:w="73"/>
        <w:gridCol w:w="1274"/>
        <w:gridCol w:w="1218"/>
        <w:gridCol w:w="1620"/>
        <w:gridCol w:w="56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银行全称</w:t>
            </w:r>
          </w:p>
        </w:tc>
        <w:tc>
          <w:tcPr>
            <w:tcW w:w="7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金融机构许可证编号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注册所在地</w:t>
            </w:r>
          </w:p>
        </w:tc>
        <w:tc>
          <w:tcPr>
            <w:tcW w:w="37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联系人邮箱</w:t>
            </w:r>
          </w:p>
        </w:tc>
        <w:tc>
          <w:tcPr>
            <w:tcW w:w="78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ind w:firstLine="600" w:firstLineChars="2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是否在四川省境内注册或主体办公机构位于四川省境内，且在成都市设立有机构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制惠贷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拟放大倍数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净资产总额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万元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拨备覆盖率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资本充足率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 % 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流动性覆盖率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不良贷款率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 % 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流动性比例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上数据填报各行在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四川省内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</w:rPr>
              <w:t>的上一年度财务会计报告或行业主管部门年末统计数据填报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即省分行数据或省内地方银行总行数据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</w:rPr>
              <w:t>。流动性指标按照本币口径计算。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1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贷款额度以及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利率水平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（重点描述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2021年末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对我省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中小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贷款的在贷余额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在贷户数、平均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贷款利率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等情况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3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三、服务水平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（1500字以内）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川内机构覆盖情况（有对公贷款经办权的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机构网点在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川覆盖的市（州）情况）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客户储备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描述已与如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制造业“贡嘎培优”企业、制造业单项冠军、国家级专精特新“小巨人”企业、省级“专精特新”中小企业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等展开合作的情况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参与政银合作项目的经验（如是否参与“园保贷”、“天府科创贷”、“服保贷”、“天府文产贷”）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审贷时效性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包括审批时效、放款时效、方便借款人使用和结清贷款。如针对流动资金贷款，支行审批权限及平均审批时间、分行/总行审批机制及平均审批时间；针对固定资产贷款，支行审批权限及平均审批时间、分行/总行审批机制及平均审批时间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对“制惠贷”的适应性（如信贷政策支持或现有产品能与“制惠贷”结合，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制定适用于“制惠贷”的业务管理办法或机制流程、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开辟绿色审批通道等）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可接受的抵质押物范围（如除传统实物资产如土地房产外，是否接受股权、应收账款、知识产权等抵质押方式，且接受信用担保方式。）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对“制惠贷”的宣传方式（如可以利用微信公众号、展板、展架、短视频等对“制惠贷”进行宣传）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8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四、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管理体系及风险防控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针对“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制惠贷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建立考核机制，对经办部门和经办人员下达业务指标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近三年不良率、风险控制机制、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创新举措及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后管理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追偿机制和退出机制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并能按文件及协议要求进行催收等相关义务。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五、重大事件说明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（说明近3年内在经营活动中，有无违法、重大违规记录、发生的金融风险、重大违约事件等。100字以内）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六、申报单位意见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TJjYTA4YjE3YzNiMmFlZTM1OWMxZTkyY2Q3ZTYifQ=="/>
  </w:docVars>
  <w:rsids>
    <w:rsidRoot w:val="00000000"/>
    <w:rsid w:val="3B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styleId="4">
    <w:name w:val="Body Text First Indent 2"/>
    <w:basedOn w:val="3"/>
    <w:unhideWhenUsed/>
    <w:qFormat/>
    <w:uiPriority w:val="99"/>
    <w:pPr>
      <w:spacing w:before="100" w:beforeAutospacing="1" w:after="120"/>
      <w:ind w:firstLine="420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23577</dc:creator>
  <cp:lastModifiedBy>葭葭</cp:lastModifiedBy>
  <dcterms:modified xsi:type="dcterms:W3CDTF">2022-05-31T02:55:06Z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755416A1BD3A4B1080B678AF208BFA4F</vt:lpwstr>
  </property>
</Properties>
</file>